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E32" w:rsidRPr="00C03C5B" w:rsidRDefault="000E2E32" w:rsidP="000E2E32">
      <w:pPr>
        <w:jc w:val="center"/>
        <w:rPr>
          <w:rFonts w:cs="Arial"/>
          <w:b/>
          <w:color w:val="000000" w:themeColor="text1"/>
          <w:sz w:val="32"/>
          <w:szCs w:val="32"/>
          <w:shd w:val="clear" w:color="auto" w:fill="FFFFFF"/>
        </w:rPr>
      </w:pPr>
      <w:proofErr w:type="spellStart"/>
      <w:r w:rsidRPr="00346E2D">
        <w:rPr>
          <w:rFonts w:cs="Arial"/>
          <w:b/>
          <w:color w:val="000000" w:themeColor="text1"/>
          <w:sz w:val="32"/>
          <w:szCs w:val="32"/>
          <w:shd w:val="clear" w:color="auto" w:fill="FFFFFF"/>
        </w:rPr>
        <w:t>Pump</w:t>
      </w:r>
      <w:proofErr w:type="spellEnd"/>
      <w:r w:rsidRPr="00346E2D">
        <w:rPr>
          <w:rFonts w:cs="Arial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346E2D">
        <w:rPr>
          <w:rFonts w:cs="Arial"/>
          <w:b/>
          <w:color w:val="000000" w:themeColor="text1"/>
          <w:sz w:val="32"/>
          <w:szCs w:val="32"/>
          <w:shd w:val="clear" w:color="auto" w:fill="FFFFFF"/>
        </w:rPr>
        <w:t>Ghost</w:t>
      </w:r>
      <w:proofErr w:type="spellEnd"/>
    </w:p>
    <w:p w:rsidR="000E2E32" w:rsidRPr="00C03C5B" w:rsidRDefault="000E2E32" w:rsidP="000E2E32">
      <w:pPr>
        <w:jc w:val="center"/>
        <w:rPr>
          <w:rFonts w:cs="Arial"/>
          <w:b/>
          <w:color w:val="000000" w:themeColor="text1"/>
          <w:sz w:val="24"/>
          <w:szCs w:val="20"/>
          <w:shd w:val="clear" w:color="auto" w:fill="FFFFFF"/>
        </w:rPr>
      </w:pPr>
    </w:p>
    <w:p w:rsidR="000E2E32" w:rsidRPr="00C136A1" w:rsidRDefault="000E2E32" w:rsidP="000E2E32">
      <w:pPr>
        <w:rPr>
          <w:rFonts w:cs="Arial"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C136A1">
        <w:rPr>
          <w:rFonts w:cs="Arial"/>
          <w:b/>
          <w:color w:val="000000" w:themeColor="text1"/>
          <w:sz w:val="24"/>
          <w:szCs w:val="24"/>
          <w:shd w:val="clear" w:color="auto" w:fill="FFFFFF"/>
        </w:rPr>
        <w:t>FitMax</w:t>
      </w:r>
      <w:proofErr w:type="spellEnd"/>
      <w:r w:rsidRPr="00C136A1">
        <w:rPr>
          <w:rFonts w:cs="Arial"/>
          <w:b/>
          <w:color w:val="000000" w:themeColor="text1"/>
          <w:sz w:val="24"/>
          <w:szCs w:val="24"/>
          <w:bdr w:val="none" w:sz="0" w:space="0" w:color="auto" w:frame="1"/>
          <w:shd w:val="clear" w:color="auto" w:fill="FFFFFF"/>
          <w:vertAlign w:val="superscript"/>
        </w:rPr>
        <w:t>®</w:t>
      </w:r>
      <w:r w:rsidRPr="00C136A1">
        <w:rPr>
          <w:rFonts w:cs="Arial"/>
          <w:b/>
          <w:color w:val="000000" w:themeColor="text1"/>
          <w:sz w:val="24"/>
          <w:szCs w:val="24"/>
          <w:shd w:val="clear" w:color="auto" w:fill="FFFFFF"/>
        </w:rPr>
        <w:t> </w:t>
      </w:r>
      <w:proofErr w:type="spellStart"/>
      <w:r w:rsidRPr="00C136A1">
        <w:rPr>
          <w:rFonts w:cs="Arial"/>
          <w:b/>
          <w:color w:val="000000" w:themeColor="text1"/>
          <w:sz w:val="24"/>
          <w:szCs w:val="24"/>
          <w:shd w:val="clear" w:color="auto" w:fill="FFFFFF"/>
        </w:rPr>
        <w:t>Pump</w:t>
      </w:r>
      <w:proofErr w:type="spellEnd"/>
      <w:r w:rsidRPr="00C136A1">
        <w:rPr>
          <w:rFonts w:cs="Arial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C136A1">
        <w:rPr>
          <w:rFonts w:cs="Arial"/>
          <w:b/>
          <w:color w:val="000000" w:themeColor="text1"/>
          <w:sz w:val="24"/>
          <w:szCs w:val="24"/>
          <w:shd w:val="clear" w:color="auto" w:fill="FFFFFF"/>
        </w:rPr>
        <w:t>Ghost</w:t>
      </w:r>
      <w:proofErr w:type="spellEnd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, питательная </w:t>
      </w:r>
      <w:proofErr w:type="spellStart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>предтренировочная</w:t>
      </w:r>
      <w:proofErr w:type="spellEnd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 добавка - идеально подобранный комплекс </w:t>
      </w:r>
      <w:proofErr w:type="spellStart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>прекурсоров</w:t>
      </w:r>
      <w:proofErr w:type="spellEnd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, креатина и BCAA, которые обогащают диету поддерживающими веществами или элементами, которые непосредственно участвуют в метаболических процессах. Продукт расширяет тренировочные возможности и предназначен для физически активных людей, в первую очередь спортсменов. Рекомендует Марек </w:t>
      </w:r>
      <w:proofErr w:type="spellStart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>Олейничак</w:t>
      </w:r>
      <w:proofErr w:type="spellEnd"/>
      <w:proofErr w:type="gramStart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 ,</w:t>
      </w:r>
      <w:proofErr w:type="gramEnd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 чемпион мира по бодибилдингу. </w:t>
      </w:r>
    </w:p>
    <w:p w:rsidR="002322D9" w:rsidRPr="00C136A1" w:rsidRDefault="000E2E32" w:rsidP="000E2E32">
      <w:pPr>
        <w:rPr>
          <w:rFonts w:cs="Arial"/>
          <w:color w:val="000000" w:themeColor="text1"/>
          <w:sz w:val="24"/>
          <w:szCs w:val="24"/>
          <w:shd w:val="clear" w:color="auto" w:fill="FFFFFF"/>
        </w:rPr>
      </w:pPr>
      <w:r w:rsidRPr="00C136A1">
        <w:rPr>
          <w:rFonts w:cs="Arial"/>
          <w:color w:val="000000" w:themeColor="text1"/>
          <w:sz w:val="24"/>
          <w:szCs w:val="24"/>
        </w:rPr>
        <w:br/>
      </w:r>
      <w:proofErr w:type="spellStart"/>
      <w:r w:rsidRPr="00C136A1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FitMax</w:t>
      </w:r>
      <w:proofErr w:type="spellEnd"/>
      <w:r w:rsidRPr="00C136A1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36A1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Pump</w:t>
      </w:r>
      <w:proofErr w:type="spellEnd"/>
      <w:r w:rsidRPr="00C136A1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36A1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Ghost</w:t>
      </w:r>
      <w:proofErr w:type="spellEnd"/>
      <w:r w:rsidRPr="00C136A1">
        <w:rPr>
          <w:rStyle w:val="apple-converted-space"/>
          <w:rFonts w:cs="Arial"/>
          <w:color w:val="000000" w:themeColor="text1"/>
          <w:sz w:val="24"/>
          <w:szCs w:val="24"/>
          <w:shd w:val="clear" w:color="auto" w:fill="FFFFFF"/>
        </w:rPr>
        <w:t> </w:t>
      </w:r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– </w:t>
      </w:r>
      <w:proofErr w:type="spellStart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>предтренировочник</w:t>
      </w:r>
      <w:proofErr w:type="spellEnd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gramStart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>который</w:t>
      </w:r>
      <w:proofErr w:type="gramEnd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 является сочетанием тщательно подобранных комплексов: NO </w:t>
      </w:r>
      <w:proofErr w:type="spellStart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>прекурсоров</w:t>
      </w:r>
      <w:proofErr w:type="spellEnd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, креатина, энергии и BCAA, которые поддерживают диету, либо непосредственно участвуют в обменных процессах организма. Основной целью </w:t>
      </w:r>
      <w:proofErr w:type="spellStart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>FitMax</w:t>
      </w:r>
      <w:proofErr w:type="spellEnd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® </w:t>
      </w:r>
      <w:proofErr w:type="spellStart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>Pump</w:t>
      </w:r>
      <w:proofErr w:type="spellEnd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>Ghost</w:t>
      </w:r>
      <w:proofErr w:type="spellEnd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 является увеличение "мышечного </w:t>
      </w:r>
      <w:proofErr w:type="spellStart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>пампинга</w:t>
      </w:r>
      <w:proofErr w:type="spellEnd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" за счет увеличения NO, таким </w:t>
      </w:r>
      <w:proofErr w:type="gramStart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>образом</w:t>
      </w:r>
      <w:proofErr w:type="gramEnd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>FitMax</w:t>
      </w:r>
      <w:proofErr w:type="spellEnd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® </w:t>
      </w:r>
      <w:proofErr w:type="spellStart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>Pump</w:t>
      </w:r>
      <w:proofErr w:type="spellEnd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>Ghost</w:t>
      </w:r>
      <w:proofErr w:type="spellEnd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  создает благоприятные условия для выработки большего количества оксида азота в организме. </w:t>
      </w:r>
      <w:proofErr w:type="spellStart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>FitMax</w:t>
      </w:r>
      <w:proofErr w:type="spellEnd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® </w:t>
      </w:r>
      <w:proofErr w:type="spellStart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>Pump</w:t>
      </w:r>
      <w:proofErr w:type="spellEnd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>Ghost</w:t>
      </w:r>
      <w:proofErr w:type="spellEnd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gramStart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>предназначен</w:t>
      </w:r>
      <w:proofErr w:type="gramEnd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 для активных людей и спортсменов, целью которых является  повышение мотивации и профессиональной подготовки. </w:t>
      </w:r>
      <w:r w:rsidRPr="00C136A1">
        <w:rPr>
          <w:rFonts w:cs="Arial"/>
          <w:color w:val="000000" w:themeColor="text1"/>
          <w:sz w:val="24"/>
          <w:szCs w:val="24"/>
        </w:rPr>
        <w:br/>
      </w:r>
      <w:r w:rsidRPr="00C136A1">
        <w:rPr>
          <w:rFonts w:cs="Arial"/>
          <w:color w:val="000000" w:themeColor="text1"/>
          <w:sz w:val="24"/>
          <w:szCs w:val="24"/>
        </w:rPr>
        <w:br/>
      </w:r>
      <w:proofErr w:type="spellStart"/>
      <w:r w:rsidRPr="00C136A1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FitMax</w:t>
      </w:r>
      <w:proofErr w:type="spellEnd"/>
      <w:r w:rsidRPr="00C136A1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® </w:t>
      </w:r>
      <w:proofErr w:type="spellStart"/>
      <w:r w:rsidRPr="00C136A1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Pump</w:t>
      </w:r>
      <w:proofErr w:type="spellEnd"/>
      <w:r w:rsidRPr="00C136A1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36A1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Ghost</w:t>
      </w:r>
      <w:proofErr w:type="spellEnd"/>
      <w:r w:rsidRPr="00C136A1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:</w:t>
      </w:r>
      <w:r w:rsidRPr="00C136A1">
        <w:rPr>
          <w:rStyle w:val="apple-converted-space"/>
          <w:rFonts w:cs="Arial"/>
          <w:color w:val="000000" w:themeColor="text1"/>
          <w:sz w:val="24"/>
          <w:szCs w:val="24"/>
          <w:shd w:val="clear" w:color="auto" w:fill="FFFFFF"/>
        </w:rPr>
        <w:t> </w:t>
      </w:r>
      <w:r w:rsidRPr="00C136A1">
        <w:rPr>
          <w:rFonts w:cs="Arial"/>
          <w:color w:val="000000" w:themeColor="text1"/>
          <w:sz w:val="24"/>
          <w:szCs w:val="24"/>
        </w:rPr>
        <w:br/>
      </w:r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>- биологически активная добавка; </w:t>
      </w:r>
      <w:r w:rsidRPr="00C136A1">
        <w:rPr>
          <w:rFonts w:cs="Arial"/>
          <w:color w:val="000000" w:themeColor="text1"/>
          <w:sz w:val="24"/>
          <w:szCs w:val="24"/>
        </w:rPr>
        <w:br/>
      </w:r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>- усиливает мотивацию и возможности;  </w:t>
      </w:r>
      <w:r w:rsidRPr="00C136A1">
        <w:rPr>
          <w:rFonts w:cs="Arial"/>
          <w:color w:val="000000" w:themeColor="text1"/>
          <w:sz w:val="24"/>
          <w:szCs w:val="24"/>
        </w:rPr>
        <w:br/>
      </w:r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>- основная задача - "</w:t>
      </w:r>
      <w:proofErr w:type="gramStart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>мышечный</w:t>
      </w:r>
      <w:proofErr w:type="gramEnd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>пампинг</w:t>
      </w:r>
      <w:proofErr w:type="spellEnd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>"; </w:t>
      </w:r>
      <w:r w:rsidRPr="00C136A1">
        <w:rPr>
          <w:rFonts w:cs="Arial"/>
          <w:color w:val="000000" w:themeColor="text1"/>
          <w:sz w:val="24"/>
          <w:szCs w:val="24"/>
        </w:rPr>
        <w:br/>
      </w:r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>- максимизация выработки оксида азота.</w:t>
      </w:r>
      <w:r w:rsidRPr="00C136A1">
        <w:rPr>
          <w:rFonts w:cs="Arial"/>
          <w:color w:val="000000" w:themeColor="text1"/>
          <w:sz w:val="24"/>
          <w:szCs w:val="24"/>
        </w:rPr>
        <w:br/>
      </w:r>
      <w:r w:rsidRPr="00C136A1">
        <w:rPr>
          <w:rFonts w:cs="Arial"/>
          <w:color w:val="000000" w:themeColor="text1"/>
          <w:sz w:val="24"/>
          <w:szCs w:val="24"/>
        </w:rPr>
        <w:br/>
      </w:r>
      <w:r w:rsidRPr="00C136A1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Дополнительные </w:t>
      </w:r>
      <w:proofErr w:type="spellStart"/>
      <w:r w:rsidRPr="00C136A1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характериситики</w:t>
      </w:r>
      <w:proofErr w:type="spellEnd"/>
      <w:r w:rsidRPr="00C136A1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:</w:t>
      </w:r>
      <w:r w:rsidRPr="00C136A1">
        <w:rPr>
          <w:rFonts w:cs="Arial"/>
          <w:color w:val="000000" w:themeColor="text1"/>
          <w:sz w:val="24"/>
          <w:szCs w:val="24"/>
        </w:rPr>
        <w:br/>
      </w:r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- без добавления глюкозы и </w:t>
      </w:r>
      <w:proofErr w:type="spellStart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>мальтодекстрина</w:t>
      </w:r>
      <w:proofErr w:type="spellEnd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>;</w:t>
      </w:r>
      <w:r w:rsidRPr="00C136A1">
        <w:rPr>
          <w:rFonts w:cs="Arial"/>
          <w:color w:val="000000" w:themeColor="text1"/>
          <w:sz w:val="24"/>
          <w:szCs w:val="24"/>
        </w:rPr>
        <w:br/>
      </w:r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>- без добавления кофеина;</w:t>
      </w:r>
      <w:r w:rsidRPr="00C136A1">
        <w:rPr>
          <w:rFonts w:cs="Arial"/>
          <w:color w:val="000000" w:themeColor="text1"/>
          <w:sz w:val="24"/>
          <w:szCs w:val="24"/>
        </w:rPr>
        <w:br/>
      </w:r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- без </w:t>
      </w:r>
      <w:proofErr w:type="spellStart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>аспартама</w:t>
      </w:r>
      <w:proofErr w:type="spellEnd"/>
      <w:proofErr w:type="gramStart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 ;</w:t>
      </w:r>
      <w:proofErr w:type="gramEnd"/>
      <w:r w:rsidRPr="00C136A1">
        <w:rPr>
          <w:rFonts w:cs="Arial"/>
          <w:color w:val="000000" w:themeColor="text1"/>
          <w:sz w:val="24"/>
          <w:szCs w:val="24"/>
        </w:rPr>
        <w:br/>
      </w:r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- натуральные </w:t>
      </w:r>
      <w:proofErr w:type="spellStart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>ароматизаторы</w:t>
      </w:r>
      <w:proofErr w:type="spellEnd"/>
      <w:r w:rsidRPr="00C136A1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 и красители.</w:t>
      </w:r>
    </w:p>
    <w:p w:rsidR="000E2E32" w:rsidRPr="00C136A1" w:rsidRDefault="000E2E32" w:rsidP="000E2E32">
      <w:pPr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</w:pPr>
    </w:p>
    <w:p w:rsidR="000E2E32" w:rsidRPr="00C136A1" w:rsidRDefault="000E2E32" w:rsidP="000E2E32">
      <w:pPr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 w:rsidRPr="00C136A1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>ВНИМАНИЕ!</w:t>
      </w:r>
      <w:r w:rsidRPr="00C136A1">
        <w:rPr>
          <w:rFonts w:eastAsia="Times New Roman" w:cs="Arial"/>
          <w:color w:val="000000" w:themeColor="text1"/>
          <w:sz w:val="24"/>
          <w:szCs w:val="24"/>
          <w:shd w:val="clear" w:color="auto" w:fill="FFFFFF"/>
          <w:lang w:eastAsia="ru-RU"/>
        </w:rPr>
        <w:t xml:space="preserve"> Продукт содержит </w:t>
      </w:r>
      <w:proofErr w:type="spellStart"/>
      <w:r w:rsidRPr="00C136A1">
        <w:rPr>
          <w:rFonts w:eastAsia="Times New Roman" w:cs="Arial"/>
          <w:color w:val="000000" w:themeColor="text1"/>
          <w:sz w:val="24"/>
          <w:szCs w:val="24"/>
          <w:shd w:val="clear" w:color="auto" w:fill="FFFFFF"/>
          <w:lang w:eastAsia="ru-RU"/>
        </w:rPr>
        <w:t>подсластители</w:t>
      </w:r>
      <w:proofErr w:type="spellEnd"/>
      <w:r w:rsidRPr="00C136A1">
        <w:rPr>
          <w:rFonts w:eastAsia="Times New Roman" w:cs="Arial"/>
          <w:color w:val="000000" w:themeColor="text1"/>
          <w:sz w:val="24"/>
          <w:szCs w:val="24"/>
          <w:shd w:val="clear" w:color="auto" w:fill="FFFFFF"/>
          <w:lang w:eastAsia="ru-RU"/>
        </w:rPr>
        <w:t xml:space="preserve">. Натуральные </w:t>
      </w:r>
      <w:proofErr w:type="spellStart"/>
      <w:r w:rsidRPr="00C136A1">
        <w:rPr>
          <w:rFonts w:eastAsia="Times New Roman" w:cs="Arial"/>
          <w:color w:val="000000" w:themeColor="text1"/>
          <w:sz w:val="24"/>
          <w:szCs w:val="24"/>
          <w:shd w:val="clear" w:color="auto" w:fill="FFFFFF"/>
          <w:lang w:eastAsia="ru-RU"/>
        </w:rPr>
        <w:t>ароматизаторы</w:t>
      </w:r>
      <w:proofErr w:type="spellEnd"/>
      <w:r w:rsidRPr="00C136A1">
        <w:rPr>
          <w:rFonts w:eastAsia="Times New Roman" w:cs="Arial"/>
          <w:color w:val="000000" w:themeColor="text1"/>
          <w:sz w:val="24"/>
          <w:szCs w:val="24"/>
          <w:shd w:val="clear" w:color="auto" w:fill="FFFFFF"/>
          <w:lang w:eastAsia="ru-RU"/>
        </w:rPr>
        <w:t xml:space="preserve"> и красители.</w:t>
      </w:r>
      <w:r w:rsidRPr="00C136A1">
        <w:rPr>
          <w:rFonts w:eastAsia="Times New Roman" w:cs="Arial"/>
          <w:color w:val="000000" w:themeColor="text1"/>
          <w:sz w:val="24"/>
          <w:szCs w:val="24"/>
          <w:lang w:eastAsia="ru-RU"/>
        </w:rPr>
        <w:br/>
      </w:r>
    </w:p>
    <w:p w:rsidR="00346E2D" w:rsidRPr="00C136A1" w:rsidRDefault="00346E2D" w:rsidP="000E2E32">
      <w:pPr>
        <w:rPr>
          <w:rFonts w:eastAsia="Times New Roman" w:cs="Arial"/>
          <w:color w:val="000000" w:themeColor="text1"/>
          <w:sz w:val="24"/>
          <w:szCs w:val="24"/>
          <w:shd w:val="clear" w:color="auto" w:fill="FFFFFF"/>
          <w:lang w:val="uk-UA" w:eastAsia="ru-RU"/>
        </w:rPr>
      </w:pPr>
      <w:proofErr w:type="spellStart"/>
      <w:r w:rsidRPr="00C136A1">
        <w:rPr>
          <w:rFonts w:eastAsia="Times New Roman" w:cs="Arial"/>
          <w:b/>
          <w:bCs/>
          <w:color w:val="000000" w:themeColor="text1"/>
          <w:sz w:val="24"/>
          <w:szCs w:val="24"/>
          <w:lang w:val="uk-UA" w:eastAsia="ru-RU"/>
        </w:rPr>
        <w:t>Как</w:t>
      </w:r>
      <w:proofErr w:type="spellEnd"/>
      <w:r w:rsidRPr="00C136A1">
        <w:rPr>
          <w:rFonts w:eastAsia="Times New Roman" w:cs="Arial"/>
          <w:b/>
          <w:bCs/>
          <w:color w:val="000000" w:themeColor="text1"/>
          <w:sz w:val="24"/>
          <w:szCs w:val="24"/>
          <w:lang w:val="uk-UA" w:eastAsia="ru-RU"/>
        </w:rPr>
        <w:t xml:space="preserve"> </w:t>
      </w:r>
      <w:proofErr w:type="spellStart"/>
      <w:r w:rsidRPr="00C136A1">
        <w:rPr>
          <w:rFonts w:eastAsia="Times New Roman" w:cs="Arial"/>
          <w:b/>
          <w:bCs/>
          <w:color w:val="000000" w:themeColor="text1"/>
          <w:sz w:val="24"/>
          <w:szCs w:val="24"/>
          <w:lang w:val="uk-UA" w:eastAsia="ru-RU"/>
        </w:rPr>
        <w:t>принимать</w:t>
      </w:r>
      <w:proofErr w:type="spellEnd"/>
      <w:r w:rsidRPr="00C136A1">
        <w:rPr>
          <w:rFonts w:eastAsia="Times New Roman" w:cs="Arial"/>
          <w:b/>
          <w:bCs/>
          <w:color w:val="000000" w:themeColor="text1"/>
          <w:sz w:val="24"/>
          <w:szCs w:val="24"/>
          <w:lang w:val="uk-UA" w:eastAsia="ru-RU"/>
        </w:rPr>
        <w:t xml:space="preserve"> </w:t>
      </w:r>
      <w:proofErr w:type="spellStart"/>
      <w:r w:rsidRPr="00C136A1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Pump</w:t>
      </w:r>
      <w:proofErr w:type="spellEnd"/>
      <w:r w:rsidRPr="00C136A1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36A1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Ghost</w:t>
      </w:r>
      <w:proofErr w:type="spellEnd"/>
      <w:r w:rsidR="000E2E32" w:rsidRPr="00C136A1">
        <w:rPr>
          <w:rFonts w:eastAsia="Times New Roman" w:cs="Arial"/>
          <w:b/>
          <w:bCs/>
          <w:color w:val="000000" w:themeColor="text1"/>
          <w:sz w:val="24"/>
          <w:szCs w:val="24"/>
          <w:lang w:eastAsia="ru-RU"/>
        </w:rPr>
        <w:t>:</w:t>
      </w:r>
      <w:r w:rsidR="000E2E32" w:rsidRPr="00C136A1">
        <w:rPr>
          <w:rFonts w:eastAsia="Times New Roman" w:cs="Arial"/>
          <w:color w:val="000000" w:themeColor="text1"/>
          <w:sz w:val="24"/>
          <w:szCs w:val="24"/>
          <w:shd w:val="clear" w:color="auto" w:fill="FFFFFF"/>
          <w:lang w:eastAsia="ru-RU"/>
        </w:rPr>
        <w:t> </w:t>
      </w:r>
    </w:p>
    <w:p w:rsidR="000E2E32" w:rsidRDefault="00C136A1" w:rsidP="000E2E32">
      <w:pPr>
        <w:rPr>
          <w:rFonts w:eastAsia="Times New Roman" w:cs="Arial"/>
          <w:color w:val="000000" w:themeColor="text1"/>
          <w:sz w:val="24"/>
          <w:szCs w:val="24"/>
          <w:shd w:val="clear" w:color="auto" w:fill="FFFFFF"/>
          <w:lang w:val="uk-UA" w:eastAsia="ru-RU"/>
        </w:rPr>
      </w:pPr>
      <w:proofErr w:type="spellStart"/>
      <w:r>
        <w:rPr>
          <w:rFonts w:eastAsia="Times New Roman" w:cs="Arial"/>
          <w:color w:val="000000" w:themeColor="text1"/>
          <w:sz w:val="24"/>
          <w:szCs w:val="24"/>
          <w:shd w:val="clear" w:color="auto" w:fill="FFFFFF"/>
          <w:lang w:val="uk-UA" w:eastAsia="ru-RU"/>
        </w:rPr>
        <w:t>П</w:t>
      </w:r>
      <w:r w:rsidR="00346E2D" w:rsidRPr="00C136A1">
        <w:rPr>
          <w:rFonts w:eastAsia="Times New Roman" w:cs="Arial"/>
          <w:color w:val="000000" w:themeColor="text1"/>
          <w:sz w:val="24"/>
          <w:szCs w:val="24"/>
          <w:shd w:val="clear" w:color="auto" w:fill="FFFFFF"/>
          <w:lang w:val="uk-UA" w:eastAsia="ru-RU"/>
        </w:rPr>
        <w:t>ринимать</w:t>
      </w:r>
      <w:proofErr w:type="spellEnd"/>
      <w:r w:rsidR="00346E2D" w:rsidRPr="00C136A1">
        <w:rPr>
          <w:rFonts w:eastAsia="Times New Roman" w:cs="Arial"/>
          <w:color w:val="000000" w:themeColor="text1"/>
          <w:sz w:val="24"/>
          <w:szCs w:val="24"/>
          <w:shd w:val="clear" w:color="auto" w:fill="FFFFFF"/>
          <w:lang w:val="uk-UA" w:eastAsia="ru-RU"/>
        </w:rPr>
        <w:t xml:space="preserve"> </w:t>
      </w:r>
      <w:r w:rsidR="000E2E32" w:rsidRPr="00C136A1">
        <w:rPr>
          <w:rFonts w:eastAsia="Times New Roman" w:cs="Arial"/>
          <w:color w:val="000000" w:themeColor="text1"/>
          <w:sz w:val="24"/>
          <w:szCs w:val="24"/>
          <w:shd w:val="clear" w:color="auto" w:fill="FFFFFF"/>
          <w:lang w:eastAsia="ru-RU"/>
        </w:rPr>
        <w:t>1 порцию (18 г порошка – полторы</w:t>
      </w:r>
      <w:r w:rsidR="00346E2D" w:rsidRPr="00C136A1">
        <w:rPr>
          <w:rFonts w:eastAsia="Times New Roman" w:cs="Arial"/>
          <w:color w:val="000000" w:themeColor="text1"/>
          <w:sz w:val="24"/>
          <w:szCs w:val="24"/>
          <w:shd w:val="clear" w:color="auto" w:fill="FFFFFF"/>
          <w:lang w:eastAsia="ru-RU"/>
        </w:rPr>
        <w:t xml:space="preserve"> мерной ложки) растворить в 250</w:t>
      </w:r>
      <w:r w:rsidR="00346E2D" w:rsidRPr="00C136A1">
        <w:rPr>
          <w:rFonts w:eastAsia="Times New Roman" w:cs="Arial"/>
          <w:color w:val="000000" w:themeColor="text1"/>
          <w:sz w:val="24"/>
          <w:szCs w:val="24"/>
          <w:shd w:val="clear" w:color="auto" w:fill="FFFFFF"/>
          <w:lang w:val="uk-UA" w:eastAsia="ru-RU"/>
        </w:rPr>
        <w:t> </w:t>
      </w:r>
      <w:r w:rsidR="000E2E32" w:rsidRPr="00C136A1">
        <w:rPr>
          <w:rFonts w:eastAsia="Times New Roman" w:cs="Arial"/>
          <w:color w:val="000000" w:themeColor="text1"/>
          <w:sz w:val="24"/>
          <w:szCs w:val="24"/>
          <w:shd w:val="clear" w:color="auto" w:fill="FFFFFF"/>
          <w:lang w:eastAsia="ru-RU"/>
        </w:rPr>
        <w:t xml:space="preserve">мл воды. Употреблять за 40 минут до тренировки. Внутри упаковки находится мерная ложка – 1 мерная ложка без горки = 12 г порошка. Продукт противопоказан беременным и кормящим женщинам. Не следует превышать рекомендуемую порцию в течение дня.  </w:t>
      </w:r>
    </w:p>
    <w:p w:rsidR="00C136A1" w:rsidRPr="00710B66" w:rsidRDefault="00C136A1" w:rsidP="00C136A1">
      <w:pPr>
        <w:spacing w:before="120"/>
        <w:jc w:val="both"/>
        <w:rPr>
          <w:sz w:val="24"/>
          <w:szCs w:val="24"/>
        </w:rPr>
      </w:pPr>
      <w:r w:rsidRPr="00710B66">
        <w:rPr>
          <w:b/>
          <w:sz w:val="24"/>
          <w:szCs w:val="24"/>
        </w:rPr>
        <w:t>Способ хранения:</w:t>
      </w:r>
      <w:r w:rsidRPr="00710B66">
        <w:rPr>
          <w:sz w:val="24"/>
          <w:szCs w:val="24"/>
        </w:rPr>
        <w:t xml:space="preserve"> Хранить в сухом помещении при комнатной температуре. Беречь от детей. </w:t>
      </w:r>
    </w:p>
    <w:p w:rsidR="00C136A1" w:rsidRPr="00710B66" w:rsidRDefault="00C136A1" w:rsidP="00C136A1">
      <w:pPr>
        <w:spacing w:before="120"/>
        <w:jc w:val="both"/>
        <w:rPr>
          <w:sz w:val="24"/>
          <w:szCs w:val="24"/>
          <w:lang w:val="uk-UA"/>
        </w:rPr>
      </w:pPr>
      <w:r w:rsidRPr="00710B66">
        <w:rPr>
          <w:b/>
          <w:sz w:val="24"/>
          <w:szCs w:val="24"/>
        </w:rPr>
        <w:t>Упаковка:</w:t>
      </w:r>
      <w:r w:rsidRPr="00710B66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450 г.</w:t>
      </w:r>
    </w:p>
    <w:p w:rsidR="00C136A1" w:rsidRPr="00C136A1" w:rsidRDefault="00C136A1" w:rsidP="000E2E32">
      <w:pPr>
        <w:rPr>
          <w:color w:val="000000" w:themeColor="text1"/>
          <w:sz w:val="24"/>
          <w:szCs w:val="24"/>
          <w:lang w:val="uk-UA"/>
        </w:rPr>
      </w:pPr>
    </w:p>
    <w:sectPr w:rsidR="00C136A1" w:rsidRPr="00C136A1" w:rsidSect="00C03C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477D"/>
    <w:rsid w:val="000E2E32"/>
    <w:rsid w:val="0010477D"/>
    <w:rsid w:val="001A72A2"/>
    <w:rsid w:val="002322D9"/>
    <w:rsid w:val="00280F59"/>
    <w:rsid w:val="00346E2D"/>
    <w:rsid w:val="004C73D1"/>
    <w:rsid w:val="00753556"/>
    <w:rsid w:val="008B75BE"/>
    <w:rsid w:val="008E79DA"/>
    <w:rsid w:val="00914C8D"/>
    <w:rsid w:val="00927DED"/>
    <w:rsid w:val="009D776E"/>
    <w:rsid w:val="00B30C8B"/>
    <w:rsid w:val="00B57958"/>
    <w:rsid w:val="00BB5735"/>
    <w:rsid w:val="00C03C5B"/>
    <w:rsid w:val="00C136A1"/>
    <w:rsid w:val="00CA3DD3"/>
    <w:rsid w:val="00DD4C14"/>
    <w:rsid w:val="00E70CAD"/>
    <w:rsid w:val="00F237E0"/>
    <w:rsid w:val="00F64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D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0477D"/>
    <w:rPr>
      <w:b/>
      <w:bCs/>
    </w:rPr>
  </w:style>
  <w:style w:type="character" w:customStyle="1" w:styleId="apple-converted-space">
    <w:name w:val="apple-converted-space"/>
    <w:basedOn w:val="a0"/>
    <w:rsid w:val="0010477D"/>
  </w:style>
  <w:style w:type="paragraph" w:styleId="a4">
    <w:name w:val="Normal (Web)"/>
    <w:basedOn w:val="a"/>
    <w:uiPriority w:val="99"/>
    <w:semiHidden/>
    <w:unhideWhenUsed/>
    <w:rsid w:val="0075355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3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2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53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1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8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7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285</Words>
  <Characters>1626</Characters>
  <Application>Microsoft Office Word</Application>
  <DocSecurity>0</DocSecurity>
  <Lines>13</Lines>
  <Paragraphs>3</Paragraphs>
  <ScaleCrop>false</ScaleCrop>
  <Company>Microsoft</Company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2015-05-28T09:38:00Z</dcterms:created>
  <dcterms:modified xsi:type="dcterms:W3CDTF">2015-06-08T08:08:00Z</dcterms:modified>
</cp:coreProperties>
</file>